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E11E5" w14:textId="77777777" w:rsidR="00073178" w:rsidRDefault="00000000">
      <w:pPr>
        <w:pStyle w:val="Heading1"/>
        <w:jc w:val="center"/>
      </w:pPr>
      <w:r>
        <w:t>Conversational Data Access: Natural Language to SQL in Enterprise Systems</w:t>
      </w:r>
    </w:p>
    <w:p w14:paraId="47713796" w14:textId="77777777" w:rsidR="00073178" w:rsidRDefault="00000000">
      <w:pPr>
        <w:pStyle w:val="Heading2"/>
      </w:pPr>
      <w:r>
        <w:t>Abstract</w:t>
      </w:r>
    </w:p>
    <w:p w14:paraId="5D6E5493" w14:textId="52BB1B24" w:rsidR="00073178" w:rsidRDefault="00000000">
      <w:r>
        <w:t>Conversational data access allows business users to query enterprise data using natural language instead of SQL. This whitepaper explains how organizations can implement NL-to-SQL systems, the underlying architecture, common patterns, risks, and governance controls required to deploy them safely and effectively.</w:t>
      </w:r>
    </w:p>
    <w:p w14:paraId="6CAF787F" w14:textId="77777777" w:rsidR="00073178" w:rsidRDefault="00000000">
      <w:pPr>
        <w:pStyle w:val="Heading2"/>
      </w:pPr>
      <w:r>
        <w:t>1. Introduction</w:t>
      </w:r>
    </w:p>
    <w:p w14:paraId="22AE8BF6" w14:textId="3C9F0A5A" w:rsidR="00073178" w:rsidRDefault="00000000">
      <w:r>
        <w:t>Enterprises heavily</w:t>
      </w:r>
      <w:r w:rsidR="00DB7CC2">
        <w:t xml:space="preserve"> rely</w:t>
      </w:r>
      <w:r>
        <w:t xml:space="preserve"> on SQL for analytics, yet most business users cannot write SQL queries. Conversational interfaces enabled by LLMs offer a bridge by translating natural language into SQ</w:t>
      </w:r>
      <w:r w:rsidR="00DB7CC2">
        <w:t>L queries and then to analytics</w:t>
      </w:r>
      <w:r>
        <w:t>. This democratizes data access, accelerates decision</w:t>
      </w:r>
      <w:r w:rsidR="00DB7CC2">
        <w:t xml:space="preserve"> </w:t>
      </w:r>
      <w:r>
        <w:t>making, and reduces bottlenecks on data engineering teams.</w:t>
      </w:r>
    </w:p>
    <w:p w14:paraId="1D3C1E88" w14:textId="77777777" w:rsidR="00073178" w:rsidRDefault="00000000">
      <w:pPr>
        <w:pStyle w:val="Heading2"/>
      </w:pPr>
      <w:r>
        <w:t>2. What Is Natural Language to SQL?</w:t>
      </w:r>
    </w:p>
    <w:p w14:paraId="266C09CB" w14:textId="3C5CE128" w:rsidR="00073178" w:rsidRDefault="00000000">
      <w:r>
        <w:t xml:space="preserve">Natural Language to SQL (NL-to-SQL) allows users to ask questions like “Show top 10 products by sales last quarter” and receive correct, governed SQL queries automatically. </w:t>
      </w:r>
      <w:r>
        <w:br/>
        <w:t>It uses semantic models, metadata, and LLM reasoning to ensure accuracy and compliance.</w:t>
      </w:r>
    </w:p>
    <w:p w14:paraId="38A817B6" w14:textId="3660D73F" w:rsidR="00DB7CC2" w:rsidRDefault="00DB7CC2">
      <w:r>
        <w:rPr>
          <w:noProof/>
        </w:rPr>
        <w:drawing>
          <wp:inline distT="0" distB="0" distL="0" distR="0" wp14:anchorId="20DCD530" wp14:editId="54F941E1">
            <wp:extent cx="6172865" cy="736600"/>
            <wp:effectExtent l="0" t="0" r="0" b="0"/>
            <wp:docPr id="14887199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719959" name="Picture 148871995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90509" cy="7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0880A" w14:textId="381A96F9" w:rsidR="00073178" w:rsidRDefault="00000000" w:rsidP="00DB7CC2">
      <w:pPr>
        <w:jc w:val="center"/>
      </w:pPr>
      <w:r>
        <w:t>Figure 1</w:t>
      </w:r>
      <w:r w:rsidR="00CA1256">
        <w:t>:</w:t>
      </w:r>
      <w:r>
        <w:t xml:space="preserve"> High-Level NL-to-SQL Workflow</w:t>
      </w:r>
    </w:p>
    <w:p w14:paraId="0A2FB291" w14:textId="77777777" w:rsidR="00073178" w:rsidRDefault="00000000">
      <w:pPr>
        <w:pStyle w:val="Heading2"/>
      </w:pPr>
      <w:r>
        <w:t>3. Architecture of Enterprise NL-to-SQL Systems</w:t>
      </w:r>
    </w:p>
    <w:p w14:paraId="48816CF8" w14:textId="77777777" w:rsidR="00777FDC" w:rsidRDefault="00000000" w:rsidP="00777FDC">
      <w:r>
        <w:t>A complete conversational data system includes:</w:t>
      </w:r>
    </w:p>
    <w:p w14:paraId="4AE6F231" w14:textId="77777777" w:rsidR="00777FDC" w:rsidRDefault="00000000" w:rsidP="00777FDC">
      <w:pPr>
        <w:pStyle w:val="ListParagraph"/>
        <w:numPr>
          <w:ilvl w:val="0"/>
          <w:numId w:val="11"/>
        </w:numPr>
      </w:pPr>
      <w:r>
        <w:t xml:space="preserve">Semantic Layer  </w:t>
      </w:r>
    </w:p>
    <w:p w14:paraId="15DFBE7A" w14:textId="77777777" w:rsidR="00777FDC" w:rsidRDefault="00000000" w:rsidP="00777FDC">
      <w:pPr>
        <w:pStyle w:val="ListParagraph"/>
        <w:numPr>
          <w:ilvl w:val="0"/>
          <w:numId w:val="11"/>
        </w:numPr>
      </w:pPr>
      <w:r>
        <w:t xml:space="preserve">Metadata Catalog  </w:t>
      </w:r>
    </w:p>
    <w:p w14:paraId="145E1725" w14:textId="77777777" w:rsidR="00777FDC" w:rsidRDefault="00000000" w:rsidP="00777FDC">
      <w:pPr>
        <w:pStyle w:val="ListParagraph"/>
        <w:numPr>
          <w:ilvl w:val="0"/>
          <w:numId w:val="11"/>
        </w:numPr>
      </w:pPr>
      <w:r>
        <w:t xml:space="preserve">Query Understanding Engine  </w:t>
      </w:r>
    </w:p>
    <w:p w14:paraId="29FAA665" w14:textId="77777777" w:rsidR="00777FDC" w:rsidRDefault="00000000" w:rsidP="00777FDC">
      <w:pPr>
        <w:pStyle w:val="ListParagraph"/>
        <w:numPr>
          <w:ilvl w:val="0"/>
          <w:numId w:val="11"/>
        </w:numPr>
      </w:pPr>
      <w:r>
        <w:t xml:space="preserve">SQL Generator  </w:t>
      </w:r>
    </w:p>
    <w:p w14:paraId="2B67413A" w14:textId="77777777" w:rsidR="00777FDC" w:rsidRDefault="00000000" w:rsidP="00777FDC">
      <w:pPr>
        <w:pStyle w:val="ListParagraph"/>
        <w:numPr>
          <w:ilvl w:val="0"/>
          <w:numId w:val="11"/>
        </w:numPr>
      </w:pPr>
      <w:r>
        <w:t xml:space="preserve">Policy Enforcement Layer  </w:t>
      </w:r>
    </w:p>
    <w:p w14:paraId="209D6E14" w14:textId="77777777" w:rsidR="00777FDC" w:rsidRDefault="00000000" w:rsidP="00777FDC">
      <w:pPr>
        <w:pStyle w:val="ListParagraph"/>
        <w:numPr>
          <w:ilvl w:val="0"/>
          <w:numId w:val="11"/>
        </w:numPr>
      </w:pPr>
      <w:r>
        <w:t xml:space="preserve">Execution Engine  </w:t>
      </w:r>
    </w:p>
    <w:p w14:paraId="67FA1DE9" w14:textId="09605DAF" w:rsidR="008C5544" w:rsidRDefault="00000000" w:rsidP="008C5544">
      <w:pPr>
        <w:pStyle w:val="ListParagraph"/>
        <w:numPr>
          <w:ilvl w:val="0"/>
          <w:numId w:val="11"/>
        </w:numPr>
      </w:pPr>
      <w:r>
        <w:t xml:space="preserve">Response Formatter </w:t>
      </w:r>
    </w:p>
    <w:p w14:paraId="7DB45157" w14:textId="14C59426" w:rsidR="00777FDC" w:rsidRDefault="00000000" w:rsidP="008C5544">
      <w:r>
        <w:t>This architecture ensures that responses are accurate, governed, and explainable.</w:t>
      </w:r>
    </w:p>
    <w:p w14:paraId="0F5562FF" w14:textId="35EB60E4" w:rsidR="00777FDC" w:rsidRDefault="00777FDC" w:rsidP="00777FDC">
      <w:pPr>
        <w:ind w:left="360"/>
      </w:pPr>
      <w:r w:rsidRPr="00777FDC">
        <w:lastRenderedPageBreak/>
        <w:drawing>
          <wp:inline distT="0" distB="0" distL="0" distR="0" wp14:anchorId="21F0E2DF" wp14:editId="3D09493D">
            <wp:extent cx="5486400" cy="702945"/>
            <wp:effectExtent l="0" t="0" r="0" b="0"/>
            <wp:docPr id="1285993842" name="Picture 1" descr="A blue rectang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993842" name="Picture 1" descr="A blue rectangle with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479A4" w14:textId="5D0FD63F" w:rsidR="00073178" w:rsidRDefault="00000000" w:rsidP="00777FDC">
      <w:pPr>
        <w:jc w:val="center"/>
      </w:pPr>
      <w:r>
        <w:t xml:space="preserve">Figure </w:t>
      </w:r>
      <w:r w:rsidR="00CA1256">
        <w:t>2:</w:t>
      </w:r>
      <w:r>
        <w:t xml:space="preserve"> NL-to-SQL System Architecture</w:t>
      </w:r>
    </w:p>
    <w:p w14:paraId="6AAB329C" w14:textId="77777777" w:rsidR="00073178" w:rsidRDefault="00000000">
      <w:pPr>
        <w:pStyle w:val="Heading2"/>
      </w:pPr>
      <w:r>
        <w:t>4. Key Patterns for NL-to-SQL</w:t>
      </w:r>
    </w:p>
    <w:p w14:paraId="5CA2D885" w14:textId="77777777" w:rsidR="00196BB9" w:rsidRDefault="00000000" w:rsidP="00196BB9">
      <w:r>
        <w:t>Enterprise patterns include:</w:t>
      </w:r>
    </w:p>
    <w:p w14:paraId="47941A3A" w14:textId="227544E0" w:rsidR="00196BB9" w:rsidRDefault="00000000" w:rsidP="00196BB9">
      <w:pPr>
        <w:pStyle w:val="ListParagraph"/>
        <w:numPr>
          <w:ilvl w:val="0"/>
          <w:numId w:val="14"/>
        </w:numPr>
      </w:pPr>
      <w:r>
        <w:t>Semantic</w:t>
      </w:r>
      <w:r w:rsidR="00FA1042">
        <w:t xml:space="preserve"> </w:t>
      </w:r>
      <w:r>
        <w:t xml:space="preserve">first interpretation  </w:t>
      </w:r>
    </w:p>
    <w:p w14:paraId="02BEFAB8" w14:textId="77777777" w:rsidR="00196BB9" w:rsidRDefault="00000000" w:rsidP="00196BB9">
      <w:pPr>
        <w:pStyle w:val="ListParagraph"/>
        <w:numPr>
          <w:ilvl w:val="0"/>
          <w:numId w:val="14"/>
        </w:numPr>
      </w:pPr>
      <w:r>
        <w:t xml:space="preserve">SQL template grounding  </w:t>
      </w:r>
    </w:p>
    <w:p w14:paraId="6C571A3D" w14:textId="77777777" w:rsidR="00196BB9" w:rsidRDefault="00000000" w:rsidP="00196BB9">
      <w:pPr>
        <w:pStyle w:val="ListParagraph"/>
        <w:numPr>
          <w:ilvl w:val="0"/>
          <w:numId w:val="14"/>
        </w:numPr>
      </w:pPr>
      <w:r>
        <w:t xml:space="preserve">Metadata-governed query generation  </w:t>
      </w:r>
    </w:p>
    <w:p w14:paraId="73B4C131" w14:textId="77777777" w:rsidR="00196BB9" w:rsidRDefault="00000000" w:rsidP="00196BB9">
      <w:pPr>
        <w:pStyle w:val="ListParagraph"/>
        <w:numPr>
          <w:ilvl w:val="0"/>
          <w:numId w:val="14"/>
        </w:numPr>
      </w:pPr>
      <w:r>
        <w:t xml:space="preserve">Join path inference  </w:t>
      </w:r>
    </w:p>
    <w:p w14:paraId="7875A399" w14:textId="77777777" w:rsidR="00196BB9" w:rsidRDefault="00000000" w:rsidP="00196BB9">
      <w:pPr>
        <w:pStyle w:val="ListParagraph"/>
        <w:numPr>
          <w:ilvl w:val="0"/>
          <w:numId w:val="14"/>
        </w:numPr>
      </w:pPr>
      <w:r>
        <w:t>Column-level security enforcement</w:t>
      </w:r>
    </w:p>
    <w:p w14:paraId="44C1870E" w14:textId="54122083" w:rsidR="00073178" w:rsidRDefault="00000000" w:rsidP="00196BB9">
      <w:r>
        <w:t>These patterns increase correctness and reliability.</w:t>
      </w:r>
    </w:p>
    <w:p w14:paraId="6631A91E" w14:textId="4760FED7" w:rsidR="000D4E5D" w:rsidRPr="000D4E5D" w:rsidRDefault="00000000" w:rsidP="009C41EE">
      <w:pPr>
        <w:pStyle w:val="Heading2"/>
      </w:pPr>
      <w:r>
        <w:t xml:space="preserve">5. Common </w:t>
      </w:r>
      <w:r w:rsidR="00DF7795">
        <w:t>Challenges</w:t>
      </w:r>
    </w:p>
    <w:p w14:paraId="51CEA68E" w14:textId="0CB8CD4F" w:rsidR="00196BB9" w:rsidRDefault="00DF7795">
      <w:r>
        <w:t>General Challenges</w:t>
      </w:r>
      <w:r w:rsidR="00000000">
        <w:t xml:space="preserve"> include:</w:t>
      </w:r>
    </w:p>
    <w:p w14:paraId="7C66492C" w14:textId="001C8B10" w:rsidR="00196BB9" w:rsidRDefault="00000000" w:rsidP="00196BB9">
      <w:pPr>
        <w:pStyle w:val="ListParagraph"/>
        <w:numPr>
          <w:ilvl w:val="0"/>
          <w:numId w:val="15"/>
        </w:numPr>
      </w:pPr>
      <w:r>
        <w:t xml:space="preserve">Allowing LLMs full creative SQL freedom  </w:t>
      </w:r>
    </w:p>
    <w:p w14:paraId="58FE0CF8" w14:textId="77777777" w:rsidR="00196BB9" w:rsidRDefault="00000000" w:rsidP="00196BB9">
      <w:pPr>
        <w:pStyle w:val="ListParagraph"/>
        <w:numPr>
          <w:ilvl w:val="0"/>
          <w:numId w:val="15"/>
        </w:numPr>
      </w:pPr>
      <w:r>
        <w:t xml:space="preserve">Lack of semantic grounding  </w:t>
      </w:r>
    </w:p>
    <w:p w14:paraId="4BAEBE97" w14:textId="77777777" w:rsidR="00196BB9" w:rsidRDefault="00000000" w:rsidP="00196BB9">
      <w:pPr>
        <w:pStyle w:val="ListParagraph"/>
        <w:numPr>
          <w:ilvl w:val="0"/>
          <w:numId w:val="15"/>
        </w:numPr>
      </w:pPr>
      <w:r>
        <w:t xml:space="preserve">No lineage tracking  </w:t>
      </w:r>
    </w:p>
    <w:p w14:paraId="3ED64891" w14:textId="77777777" w:rsidR="00196BB9" w:rsidRDefault="00000000" w:rsidP="00196BB9">
      <w:pPr>
        <w:pStyle w:val="ListParagraph"/>
        <w:numPr>
          <w:ilvl w:val="0"/>
          <w:numId w:val="15"/>
        </w:numPr>
      </w:pPr>
      <w:r>
        <w:t xml:space="preserve">Using untrusted datasets  </w:t>
      </w:r>
    </w:p>
    <w:p w14:paraId="51977B3B" w14:textId="77777777" w:rsidR="00196BB9" w:rsidRDefault="00000000" w:rsidP="00196BB9">
      <w:pPr>
        <w:pStyle w:val="ListParagraph"/>
        <w:numPr>
          <w:ilvl w:val="0"/>
          <w:numId w:val="15"/>
        </w:numPr>
      </w:pPr>
      <w:r>
        <w:t xml:space="preserve">Skipping policy enforcement  </w:t>
      </w:r>
    </w:p>
    <w:p w14:paraId="3A6ADE53" w14:textId="1D322B4F" w:rsidR="00073178" w:rsidRDefault="00085732" w:rsidP="008C554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AC092" wp14:editId="537BB70E">
                <wp:simplePos x="0" y="0"/>
                <wp:positionH relativeFrom="column">
                  <wp:posOffset>1270000</wp:posOffset>
                </wp:positionH>
                <wp:positionV relativeFrom="paragraph">
                  <wp:posOffset>266065</wp:posOffset>
                </wp:positionV>
                <wp:extent cx="1708150" cy="349250"/>
                <wp:effectExtent l="50800" t="25400" r="69850" b="82550"/>
                <wp:wrapNone/>
                <wp:docPr id="215898618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349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EAABE" w14:textId="7E46E20D" w:rsidR="00085732" w:rsidRPr="00085732" w:rsidRDefault="00085732" w:rsidP="0008573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5732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Creative SQL Freedom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7AC092" id="Rounded Rectangle 3" o:spid="_x0000_s1026" style="position:absolute;margin-left:100pt;margin-top:20.95pt;width:134.5pt;height:2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EDEAABE" w14:textId="7E46E20D" w:rsidR="00085732" w:rsidRPr="00085732" w:rsidRDefault="00085732" w:rsidP="0008573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5732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Creative SQL Freedom</w:t>
                      </w:r>
                    </w:p>
                  </w:txbxContent>
                </v:textbox>
              </v:roundrect>
            </w:pict>
          </mc:Fallback>
        </mc:AlternateContent>
      </w:r>
      <w:r w:rsidR="00000000">
        <w:t>Avoiding these ensures accuracy and trustworthiness.</w:t>
      </w:r>
    </w:p>
    <w:p w14:paraId="68536A12" w14:textId="4154AA47" w:rsidR="00047A62" w:rsidRDefault="009C41EE" w:rsidP="008C554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56833B" wp14:editId="0D881F70">
                <wp:simplePos x="0" y="0"/>
                <wp:positionH relativeFrom="column">
                  <wp:posOffset>2120900</wp:posOffset>
                </wp:positionH>
                <wp:positionV relativeFrom="paragraph">
                  <wp:posOffset>306070</wp:posOffset>
                </wp:positionV>
                <wp:extent cx="0" cy="273050"/>
                <wp:effectExtent l="88900" t="25400" r="76200" b="69850"/>
                <wp:wrapNone/>
                <wp:docPr id="1616086961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3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2958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67pt;margin-top:24.1pt;width:0;height:2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&#13;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55407A47" w14:textId="20FE7FA1" w:rsidR="00047A62" w:rsidRDefault="009C41EE" w:rsidP="008C554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85020" wp14:editId="552130ED">
                <wp:simplePos x="0" y="0"/>
                <wp:positionH relativeFrom="column">
                  <wp:posOffset>1270000</wp:posOffset>
                </wp:positionH>
                <wp:positionV relativeFrom="paragraph">
                  <wp:posOffset>263525</wp:posOffset>
                </wp:positionV>
                <wp:extent cx="1708150" cy="527050"/>
                <wp:effectExtent l="50800" t="25400" r="69850" b="82550"/>
                <wp:wrapNone/>
                <wp:docPr id="2114758055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5270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B1218B" w14:textId="469436E4" w:rsidR="00085732" w:rsidRPr="00085732" w:rsidRDefault="00085732" w:rsidP="0008573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Lack of Semantic Grounding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985020" id="_x0000_s1027" style="position:absolute;left:0;text-align:left;margin-left:100pt;margin-top:20.75pt;width:134.5pt;height:4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AB1218B" w14:textId="469436E4" w:rsidR="00085732" w:rsidRPr="00085732" w:rsidRDefault="00085732" w:rsidP="0008573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Lack of Semantic Grounding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E3EABDD" w14:textId="3C0B851D" w:rsidR="00085732" w:rsidRDefault="00085732" w:rsidP="008C5544">
      <w:pPr>
        <w:jc w:val="center"/>
      </w:pPr>
    </w:p>
    <w:p w14:paraId="3B0FBE6F" w14:textId="07B323FA" w:rsidR="00085732" w:rsidRDefault="009C41EE" w:rsidP="008C554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284EB3" wp14:editId="57656CA7">
                <wp:simplePos x="0" y="0"/>
                <wp:positionH relativeFrom="column">
                  <wp:posOffset>2152650</wp:posOffset>
                </wp:positionH>
                <wp:positionV relativeFrom="paragraph">
                  <wp:posOffset>168275</wp:posOffset>
                </wp:positionV>
                <wp:extent cx="0" cy="273050"/>
                <wp:effectExtent l="88900" t="25400" r="76200" b="69850"/>
                <wp:wrapNone/>
                <wp:docPr id="1620257273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3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549BF1" id="Straight Arrow Connector 5" o:spid="_x0000_s1026" type="#_x0000_t32" style="position:absolute;margin-left:169.5pt;margin-top:13.25pt;width:0;height:2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&#13;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161853D4" w14:textId="73036C2F" w:rsidR="00085732" w:rsidRDefault="009C41EE" w:rsidP="008C554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5E89BD" wp14:editId="255275D0">
                <wp:simplePos x="0" y="0"/>
                <wp:positionH relativeFrom="column">
                  <wp:posOffset>1301750</wp:posOffset>
                </wp:positionH>
                <wp:positionV relativeFrom="paragraph">
                  <wp:posOffset>124460</wp:posOffset>
                </wp:positionV>
                <wp:extent cx="1708150" cy="330200"/>
                <wp:effectExtent l="50800" t="25400" r="69850" b="76200"/>
                <wp:wrapNone/>
                <wp:docPr id="1279990928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3302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C5068" w14:textId="75F4CF83" w:rsidR="00085732" w:rsidRPr="00085732" w:rsidRDefault="000D4E5D" w:rsidP="0008573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Untrusted Datasets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5E89BD" id="_x0000_s1028" style="position:absolute;left:0;text-align:left;margin-left:102.5pt;margin-top:9.8pt;width:134.5pt;height:2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F9C5068" w14:textId="75F4CF83" w:rsidR="00085732" w:rsidRPr="00085732" w:rsidRDefault="000D4E5D" w:rsidP="0008573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Untrusted Datasets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1095EA0" w14:textId="3773C9BE" w:rsidR="00085732" w:rsidRDefault="009C41EE" w:rsidP="008C554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798B6A" wp14:editId="4B1DFB5B">
                <wp:simplePos x="0" y="0"/>
                <wp:positionH relativeFrom="column">
                  <wp:posOffset>2165350</wp:posOffset>
                </wp:positionH>
                <wp:positionV relativeFrom="paragraph">
                  <wp:posOffset>116840</wp:posOffset>
                </wp:positionV>
                <wp:extent cx="0" cy="273050"/>
                <wp:effectExtent l="88900" t="25400" r="76200" b="69850"/>
                <wp:wrapNone/>
                <wp:docPr id="212335596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3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165DAF" id="Straight Arrow Connector 5" o:spid="_x0000_s1026" type="#_x0000_t32" style="position:absolute;margin-left:170.5pt;margin-top:9.2pt;width:0;height:2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&#13;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78F2099E" w14:textId="683F25FF" w:rsidR="000D4E5D" w:rsidRDefault="009C41EE" w:rsidP="008C554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ED291C" wp14:editId="707699DB">
                <wp:simplePos x="0" y="0"/>
                <wp:positionH relativeFrom="column">
                  <wp:posOffset>1320800</wp:posOffset>
                </wp:positionH>
                <wp:positionV relativeFrom="paragraph">
                  <wp:posOffset>74930</wp:posOffset>
                </wp:positionV>
                <wp:extent cx="1708150" cy="558800"/>
                <wp:effectExtent l="50800" t="25400" r="69850" b="76200"/>
                <wp:wrapNone/>
                <wp:docPr id="1044684782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558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61860" w14:textId="72E53BF8" w:rsidR="000D4E5D" w:rsidRPr="00085732" w:rsidRDefault="000D4E5D" w:rsidP="000D4E5D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Skipping Policy Enforcement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ED291C" id="_x0000_s1029" style="position:absolute;left:0;text-align:left;margin-left:104pt;margin-top:5.9pt;width:134.5pt;height:4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&#13;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3561860" w14:textId="72E53BF8" w:rsidR="000D4E5D" w:rsidRPr="00085732" w:rsidRDefault="000D4E5D" w:rsidP="000D4E5D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Skipping Policy Enforcement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1C54304" w14:textId="77777777" w:rsidR="009C41EE" w:rsidRDefault="009C41EE" w:rsidP="008C5544">
      <w:pPr>
        <w:jc w:val="center"/>
      </w:pPr>
    </w:p>
    <w:p w14:paraId="222BF3FC" w14:textId="77777777" w:rsidR="008C5544" w:rsidRDefault="008C5544" w:rsidP="008C5544">
      <w:pPr>
        <w:jc w:val="center"/>
      </w:pPr>
    </w:p>
    <w:p w14:paraId="7992EE1C" w14:textId="7349E053" w:rsidR="009C41EE" w:rsidRDefault="007B1C96" w:rsidP="009C41EE">
      <w:r>
        <w:t xml:space="preserve">                                         </w:t>
      </w:r>
      <w:r w:rsidR="009C41EE">
        <w:t xml:space="preserve">Figure 3: </w:t>
      </w:r>
      <w:r w:rsidR="002C41BE">
        <w:t>NL-to-SQL</w:t>
      </w:r>
      <w:r w:rsidR="002C41BE">
        <w:t xml:space="preserve"> </w:t>
      </w:r>
      <w:r w:rsidR="00DF7795">
        <w:t>Challenges</w:t>
      </w:r>
    </w:p>
    <w:p w14:paraId="1B2BE7C2" w14:textId="77777777" w:rsidR="00073178" w:rsidRDefault="00000000">
      <w:pPr>
        <w:pStyle w:val="Heading2"/>
      </w:pPr>
      <w:r>
        <w:lastRenderedPageBreak/>
        <w:t>6. Governance for Conversational Data Access</w:t>
      </w:r>
    </w:p>
    <w:p w14:paraId="59BFC8D6" w14:textId="77777777" w:rsidR="0071149E" w:rsidRDefault="00000000">
      <w:r>
        <w:t>Governance requires:</w:t>
      </w:r>
    </w:p>
    <w:p w14:paraId="38C38847" w14:textId="77777777" w:rsidR="0071149E" w:rsidRDefault="00000000" w:rsidP="0071149E">
      <w:pPr>
        <w:pStyle w:val="ListParagraph"/>
        <w:numPr>
          <w:ilvl w:val="0"/>
          <w:numId w:val="16"/>
        </w:numPr>
      </w:pPr>
      <w:r>
        <w:t xml:space="preserve">Role-based access  </w:t>
      </w:r>
    </w:p>
    <w:p w14:paraId="2888D58E" w14:textId="77777777" w:rsidR="0071149E" w:rsidRDefault="00000000" w:rsidP="0071149E">
      <w:pPr>
        <w:pStyle w:val="ListParagraph"/>
        <w:numPr>
          <w:ilvl w:val="0"/>
          <w:numId w:val="16"/>
        </w:numPr>
      </w:pPr>
      <w:r>
        <w:t xml:space="preserve">Data masking  </w:t>
      </w:r>
    </w:p>
    <w:p w14:paraId="4624AF6B" w14:textId="77777777" w:rsidR="0071149E" w:rsidRDefault="00000000" w:rsidP="0071149E">
      <w:pPr>
        <w:pStyle w:val="ListParagraph"/>
        <w:numPr>
          <w:ilvl w:val="0"/>
          <w:numId w:val="16"/>
        </w:numPr>
      </w:pPr>
      <w:r>
        <w:t xml:space="preserve">Query validation  </w:t>
      </w:r>
    </w:p>
    <w:p w14:paraId="56F99B0B" w14:textId="77777777" w:rsidR="0071149E" w:rsidRDefault="00000000" w:rsidP="0071149E">
      <w:pPr>
        <w:pStyle w:val="ListParagraph"/>
        <w:numPr>
          <w:ilvl w:val="0"/>
          <w:numId w:val="16"/>
        </w:numPr>
      </w:pPr>
      <w:r>
        <w:t xml:space="preserve">Prompt-level restrictions  </w:t>
      </w:r>
    </w:p>
    <w:p w14:paraId="29362E76" w14:textId="77777777" w:rsidR="0071149E" w:rsidRDefault="00000000" w:rsidP="0071149E">
      <w:pPr>
        <w:pStyle w:val="ListParagraph"/>
        <w:numPr>
          <w:ilvl w:val="0"/>
          <w:numId w:val="16"/>
        </w:numPr>
      </w:pPr>
      <w:r>
        <w:t xml:space="preserve">Logging and audit trails  </w:t>
      </w:r>
    </w:p>
    <w:p w14:paraId="7324F303" w14:textId="77777777" w:rsidR="0071149E" w:rsidRDefault="00000000" w:rsidP="0071149E">
      <w:pPr>
        <w:pStyle w:val="ListParagraph"/>
        <w:numPr>
          <w:ilvl w:val="0"/>
          <w:numId w:val="16"/>
        </w:numPr>
      </w:pPr>
      <w:r>
        <w:t xml:space="preserve">Transparent reasoning </w:t>
      </w:r>
    </w:p>
    <w:p w14:paraId="7E66B226" w14:textId="3DBF68D1" w:rsidR="00073178" w:rsidRDefault="00000000" w:rsidP="0071149E">
      <w:r>
        <w:t>These protections prevent data leakage and incorrect insights.</w:t>
      </w:r>
    </w:p>
    <w:p w14:paraId="44CD503E" w14:textId="77777777" w:rsidR="00073178" w:rsidRDefault="00000000">
      <w:pPr>
        <w:pStyle w:val="Heading2"/>
      </w:pPr>
      <w:r>
        <w:t>7. Practical Use Cases</w:t>
      </w:r>
    </w:p>
    <w:p w14:paraId="2E946D65" w14:textId="77777777" w:rsidR="003A2B2D" w:rsidRDefault="00000000">
      <w:r>
        <w:t>Use cases include:</w:t>
      </w:r>
    </w:p>
    <w:p w14:paraId="1DCBDFB0" w14:textId="77777777" w:rsidR="003A2B2D" w:rsidRDefault="00000000" w:rsidP="003A2B2D">
      <w:pPr>
        <w:pStyle w:val="ListParagraph"/>
        <w:numPr>
          <w:ilvl w:val="0"/>
          <w:numId w:val="17"/>
        </w:numPr>
      </w:pPr>
      <w:r>
        <w:t xml:space="preserve">Self-service analytics  </w:t>
      </w:r>
    </w:p>
    <w:p w14:paraId="6C5DC418" w14:textId="77777777" w:rsidR="003A2B2D" w:rsidRDefault="00000000" w:rsidP="003A2B2D">
      <w:pPr>
        <w:pStyle w:val="ListParagraph"/>
        <w:numPr>
          <w:ilvl w:val="0"/>
          <w:numId w:val="17"/>
        </w:numPr>
      </w:pPr>
      <w:r>
        <w:t xml:space="preserve">Executive Q&amp;A  </w:t>
      </w:r>
    </w:p>
    <w:p w14:paraId="59890F06" w14:textId="77777777" w:rsidR="003A2B2D" w:rsidRDefault="00000000" w:rsidP="003A2B2D">
      <w:pPr>
        <w:pStyle w:val="ListParagraph"/>
        <w:numPr>
          <w:ilvl w:val="0"/>
          <w:numId w:val="17"/>
        </w:numPr>
      </w:pPr>
      <w:r>
        <w:t xml:space="preserve">Operational dashboards on demand  </w:t>
      </w:r>
    </w:p>
    <w:p w14:paraId="2618DB58" w14:textId="77777777" w:rsidR="003A2B2D" w:rsidRDefault="00000000" w:rsidP="003A2B2D">
      <w:pPr>
        <w:pStyle w:val="ListParagraph"/>
        <w:numPr>
          <w:ilvl w:val="0"/>
          <w:numId w:val="17"/>
        </w:numPr>
      </w:pPr>
      <w:r>
        <w:t xml:space="preserve">Customer support intelligence  </w:t>
      </w:r>
    </w:p>
    <w:p w14:paraId="1EDA23C2" w14:textId="77777777" w:rsidR="003A2B2D" w:rsidRDefault="00000000" w:rsidP="003A2B2D">
      <w:pPr>
        <w:pStyle w:val="ListParagraph"/>
        <w:numPr>
          <w:ilvl w:val="0"/>
          <w:numId w:val="17"/>
        </w:numPr>
      </w:pPr>
      <w:r>
        <w:t xml:space="preserve">Finance and compliance queries  </w:t>
      </w:r>
    </w:p>
    <w:p w14:paraId="138C3EB5" w14:textId="546F7CFB" w:rsidR="00073178" w:rsidRDefault="002C41BE" w:rsidP="003A2B2D">
      <w:r>
        <w:t>NL-to-SQL</w:t>
      </w:r>
      <w:r>
        <w:t xml:space="preserve"> </w:t>
      </w:r>
      <w:r w:rsidR="00000000">
        <w:t>unlocks insights for every business unit.</w:t>
      </w:r>
    </w:p>
    <w:p w14:paraId="064E539D" w14:textId="77777777" w:rsidR="00073178" w:rsidRDefault="00000000">
      <w:pPr>
        <w:pStyle w:val="Heading2"/>
      </w:pPr>
      <w:r>
        <w:t>8. Implementation Roadmap</w:t>
      </w:r>
    </w:p>
    <w:p w14:paraId="2FF642A7" w14:textId="77777777" w:rsidR="005E121B" w:rsidRDefault="00000000">
      <w:r>
        <w:t>Implementation progresses through:</w:t>
      </w:r>
    </w:p>
    <w:p w14:paraId="63B5E2DE" w14:textId="77777777" w:rsidR="005E121B" w:rsidRDefault="00000000" w:rsidP="005E121B">
      <w:pPr>
        <w:pStyle w:val="ListParagraph"/>
        <w:numPr>
          <w:ilvl w:val="0"/>
          <w:numId w:val="18"/>
        </w:numPr>
      </w:pPr>
      <w:r>
        <w:t xml:space="preserve">Data readiness assessment  </w:t>
      </w:r>
    </w:p>
    <w:p w14:paraId="5CCB3A5F" w14:textId="77777777" w:rsidR="005E121B" w:rsidRDefault="00000000" w:rsidP="005E121B">
      <w:pPr>
        <w:pStyle w:val="ListParagraph"/>
        <w:numPr>
          <w:ilvl w:val="0"/>
          <w:numId w:val="18"/>
        </w:numPr>
      </w:pPr>
      <w:r>
        <w:t xml:space="preserve">Semantic model development  </w:t>
      </w:r>
    </w:p>
    <w:p w14:paraId="15996988" w14:textId="77777777" w:rsidR="005E121B" w:rsidRDefault="00000000" w:rsidP="005E121B">
      <w:pPr>
        <w:pStyle w:val="ListParagraph"/>
        <w:numPr>
          <w:ilvl w:val="0"/>
          <w:numId w:val="18"/>
        </w:numPr>
      </w:pPr>
      <w:r>
        <w:t xml:space="preserve">Governance integration  </w:t>
      </w:r>
    </w:p>
    <w:p w14:paraId="00C6FDFB" w14:textId="77777777" w:rsidR="005E121B" w:rsidRDefault="00000000" w:rsidP="005E121B">
      <w:pPr>
        <w:pStyle w:val="ListParagraph"/>
        <w:numPr>
          <w:ilvl w:val="0"/>
          <w:numId w:val="18"/>
        </w:numPr>
      </w:pPr>
      <w:r>
        <w:t xml:space="preserve">NL-to-SQL model deployment  </w:t>
      </w:r>
    </w:p>
    <w:p w14:paraId="6A4FD7D6" w14:textId="77777777" w:rsidR="005E121B" w:rsidRDefault="00000000" w:rsidP="005E121B">
      <w:pPr>
        <w:pStyle w:val="ListParagraph"/>
        <w:numPr>
          <w:ilvl w:val="0"/>
          <w:numId w:val="18"/>
        </w:numPr>
      </w:pPr>
      <w:r>
        <w:t xml:space="preserve">Feedback loop and continuous improvement </w:t>
      </w:r>
    </w:p>
    <w:p w14:paraId="05EA67CF" w14:textId="37B3083D" w:rsidR="00073178" w:rsidRDefault="00000000" w:rsidP="005E121B">
      <w:r>
        <w:t>This roadmap ensures scalable and safe adoption.</w:t>
      </w:r>
    </w:p>
    <w:p w14:paraId="03B0928D" w14:textId="77777777" w:rsidR="00073178" w:rsidRDefault="00000000">
      <w:pPr>
        <w:pStyle w:val="Heading2"/>
      </w:pPr>
      <w:r>
        <w:t>9. Conclusion</w:t>
      </w:r>
    </w:p>
    <w:p w14:paraId="27F2CC31" w14:textId="53CF074B" w:rsidR="00073178" w:rsidRDefault="00000000">
      <w:r>
        <w:t>Conversational data access modernizes enterprise analytics by merging BI, semantics, and GenAI. With proper governance, NL</w:t>
      </w:r>
      <w:r w:rsidR="002C41BE">
        <w:t>-</w:t>
      </w:r>
      <w:r>
        <w:t>to</w:t>
      </w:r>
      <w:r w:rsidR="002C41BE">
        <w:t>-</w:t>
      </w:r>
      <w:r>
        <w:t>SQL systems empower non-technical users while maintaining trust, consistency, and security.</w:t>
      </w:r>
    </w:p>
    <w:sectPr w:rsidR="0007317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2A749F"/>
    <w:multiLevelType w:val="hybridMultilevel"/>
    <w:tmpl w:val="A290E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FA08F9"/>
    <w:multiLevelType w:val="hybridMultilevel"/>
    <w:tmpl w:val="B85C53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9D1E65"/>
    <w:multiLevelType w:val="hybridMultilevel"/>
    <w:tmpl w:val="75DC0F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C0116F"/>
    <w:multiLevelType w:val="hybridMultilevel"/>
    <w:tmpl w:val="243C9E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C0AAE"/>
    <w:multiLevelType w:val="hybridMultilevel"/>
    <w:tmpl w:val="AEC8B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E4221F"/>
    <w:multiLevelType w:val="hybridMultilevel"/>
    <w:tmpl w:val="788031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20AF6"/>
    <w:multiLevelType w:val="hybridMultilevel"/>
    <w:tmpl w:val="58927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351CCC"/>
    <w:multiLevelType w:val="hybridMultilevel"/>
    <w:tmpl w:val="0BE83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4D23DD"/>
    <w:multiLevelType w:val="hybridMultilevel"/>
    <w:tmpl w:val="40DA6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456482">
    <w:abstractNumId w:val="8"/>
  </w:num>
  <w:num w:numId="2" w16cid:durableId="1771509424">
    <w:abstractNumId w:val="6"/>
  </w:num>
  <w:num w:numId="3" w16cid:durableId="1371413790">
    <w:abstractNumId w:val="5"/>
  </w:num>
  <w:num w:numId="4" w16cid:durableId="391806911">
    <w:abstractNumId w:val="4"/>
  </w:num>
  <w:num w:numId="5" w16cid:durableId="2001812327">
    <w:abstractNumId w:val="7"/>
  </w:num>
  <w:num w:numId="6" w16cid:durableId="1105924974">
    <w:abstractNumId w:val="3"/>
  </w:num>
  <w:num w:numId="7" w16cid:durableId="1060900833">
    <w:abstractNumId w:val="2"/>
  </w:num>
  <w:num w:numId="8" w16cid:durableId="1776052800">
    <w:abstractNumId w:val="1"/>
  </w:num>
  <w:num w:numId="9" w16cid:durableId="2079089078">
    <w:abstractNumId w:val="0"/>
  </w:num>
  <w:num w:numId="10" w16cid:durableId="1233808081">
    <w:abstractNumId w:val="13"/>
  </w:num>
  <w:num w:numId="11" w16cid:durableId="1472137398">
    <w:abstractNumId w:val="17"/>
  </w:num>
  <w:num w:numId="12" w16cid:durableId="2132742725">
    <w:abstractNumId w:val="9"/>
  </w:num>
  <w:num w:numId="13" w16cid:durableId="706560692">
    <w:abstractNumId w:val="15"/>
  </w:num>
  <w:num w:numId="14" w16cid:durableId="1373916904">
    <w:abstractNumId w:val="16"/>
  </w:num>
  <w:num w:numId="15" w16cid:durableId="1181041544">
    <w:abstractNumId w:val="10"/>
  </w:num>
  <w:num w:numId="16" w16cid:durableId="1128234342">
    <w:abstractNumId w:val="11"/>
  </w:num>
  <w:num w:numId="17" w16cid:durableId="1753969045">
    <w:abstractNumId w:val="14"/>
  </w:num>
  <w:num w:numId="18" w16cid:durableId="13306712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7A62"/>
    <w:rsid w:val="0006063C"/>
    <w:rsid w:val="00073178"/>
    <w:rsid w:val="00085732"/>
    <w:rsid w:val="000D4E5D"/>
    <w:rsid w:val="0015074B"/>
    <w:rsid w:val="00196BB9"/>
    <w:rsid w:val="0029639D"/>
    <w:rsid w:val="002C41BE"/>
    <w:rsid w:val="00326F90"/>
    <w:rsid w:val="003A2B2D"/>
    <w:rsid w:val="003E0364"/>
    <w:rsid w:val="003E0D93"/>
    <w:rsid w:val="005E121B"/>
    <w:rsid w:val="0071149E"/>
    <w:rsid w:val="00777FDC"/>
    <w:rsid w:val="007B1C96"/>
    <w:rsid w:val="008C5544"/>
    <w:rsid w:val="009C41EE"/>
    <w:rsid w:val="00AA1D8D"/>
    <w:rsid w:val="00B47730"/>
    <w:rsid w:val="00BC0257"/>
    <w:rsid w:val="00CA1256"/>
    <w:rsid w:val="00CB0664"/>
    <w:rsid w:val="00DB7CC2"/>
    <w:rsid w:val="00DF7795"/>
    <w:rsid w:val="00FA104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E657B2"/>
  <w14:defaultImageDpi w14:val="300"/>
  <w15:docId w15:val="{3408C459-0170-1344-A20E-BA767BDEC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Tatavarthi, Subhash</cp:lastModifiedBy>
  <cp:revision>24</cp:revision>
  <dcterms:created xsi:type="dcterms:W3CDTF">2013-12-23T23:15:00Z</dcterms:created>
  <dcterms:modified xsi:type="dcterms:W3CDTF">2025-12-01T13:57:00Z</dcterms:modified>
  <cp:category/>
</cp:coreProperties>
</file>